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BÀI 2 (Tuần 3-5)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HÀNG HÓA - TIỀN TỆ - THỊ TRƯỜNG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HÀNG HOÁ:</w:t>
      </w:r>
    </w:p>
    <w:p>
      <w:pPr>
        <w:spacing w:line="360" w:lineRule="auto"/>
        <w:ind w:firstLine="252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a/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Hàng hoá là gì?</w:t>
      </w:r>
    </w:p>
    <w:p>
      <w:pPr>
        <w:spacing w:line="360" w:lineRule="auto"/>
        <w:ind w:left="162" w:firstLine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Là </w:t>
      </w:r>
      <w:r>
        <w:rPr>
          <w:rFonts w:hint="default" w:ascii="Times New Roman" w:hAnsi="Times New Roman" w:cs="Times New Roman"/>
          <w:b/>
          <w:sz w:val="28"/>
          <w:szCs w:val="28"/>
        </w:rPr>
        <w:t>sản phẩm của lao động</w:t>
      </w:r>
      <w:r>
        <w:rPr>
          <w:rFonts w:hint="default" w:ascii="Times New Roman" w:hAnsi="Times New Roman" w:cs="Times New Roman"/>
          <w:sz w:val="28"/>
          <w:szCs w:val="28"/>
        </w:rPr>
        <w:t xml:space="preserve"> có thể thoả mãn một nhu cầu nào đó của con người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thông qua trao đổi – mua bán.</w:t>
      </w:r>
    </w:p>
    <w:p>
      <w:pPr>
        <w:numPr>
          <w:ilvl w:val="0"/>
          <w:numId w:val="2"/>
        </w:numPr>
        <w:tabs>
          <w:tab w:val="left" w:pos="432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Giá trị của hàng hoá:</w:t>
      </w:r>
    </w:p>
    <w:p>
      <w:pPr>
        <w:spacing w:line="360" w:lineRule="auto"/>
        <w:ind w:firstLine="43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Là </w:t>
      </w:r>
      <w:r>
        <w:rPr>
          <w:rFonts w:hint="default" w:ascii="Times New Roman" w:hAnsi="Times New Roman" w:cs="Times New Roman"/>
          <w:b/>
          <w:sz w:val="28"/>
          <w:szCs w:val="28"/>
        </w:rPr>
        <w:t>lao động xã hội</w:t>
      </w:r>
      <w:r>
        <w:rPr>
          <w:rFonts w:hint="default" w:ascii="Times New Roman" w:hAnsi="Times New Roman" w:cs="Times New Roman"/>
          <w:sz w:val="28"/>
          <w:szCs w:val="28"/>
        </w:rPr>
        <w:t xml:space="preserve"> của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người sản xuất</w:t>
      </w:r>
      <w:r>
        <w:rPr>
          <w:rFonts w:hint="default" w:ascii="Times New Roman" w:hAnsi="Times New Roman" w:cs="Times New Roman"/>
          <w:sz w:val="28"/>
          <w:szCs w:val="28"/>
        </w:rPr>
        <w:t xml:space="preserve"> kết tinh vào trong hàng hoá.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Giá trị sử dụng của hàng hóa: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Là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công dụng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của sản phẩm có thể thỏa mãn nhu cầu nào đó của con người.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Tóm lại:</w:t>
      </w:r>
    </w:p>
    <w:p>
      <w:pPr>
        <w:spacing w:line="360" w:lineRule="auto"/>
        <w:ind w:firstLine="43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Hàng hoá là sự thống nhất của hai thuộc tính: GTSD và GT. Đó là sự thống nhất của hai mặt đối lập mà thiếu một trong hai thuộc tính thì sản phẩm không thể trở thành hàng hoá được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sz w:val="28"/>
          <w:szCs w:val="28"/>
          <w:u w:val="none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val="pt-BR"/>
        </w:rPr>
        <w:t>TIỀN TỆ:</w:t>
      </w:r>
    </w:p>
    <w:p>
      <w:pPr>
        <w:spacing w:line="360" w:lineRule="auto"/>
        <w:ind w:firstLine="252"/>
        <w:rPr>
          <w:rFonts w:hint="default" w:ascii="Times New Roman" w:hAnsi="Times New Roman" w:cs="Times New Roman"/>
          <w:b/>
          <w:i w:val="0"/>
          <w:iCs/>
          <w:sz w:val="28"/>
          <w:szCs w:val="28"/>
          <w:u w:val="single"/>
          <w:lang w:val="pt-BR"/>
        </w:rPr>
      </w:pP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lang w:val="pt-BR"/>
        </w:rPr>
        <w:t>a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u w:val="none"/>
          <w:lang w:val="pt-BR"/>
        </w:rPr>
        <w:t>/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i w:val="0"/>
          <w:iCs/>
          <w:sz w:val="28"/>
          <w:szCs w:val="28"/>
          <w:u w:val="single"/>
          <w:lang w:val="pt-BR"/>
        </w:rPr>
        <w:t>Nguồn gốc và bản chất của tiền tệ:</w:t>
      </w:r>
    </w:p>
    <w:p>
      <w:pPr>
        <w:spacing w:line="360" w:lineRule="auto"/>
        <w:ind w:firstLine="522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t-BR"/>
        </w:rPr>
        <w:t>Nguồn gốc:</w:t>
      </w:r>
    </w:p>
    <w:p>
      <w:pPr>
        <w:spacing w:line="360" w:lineRule="auto"/>
        <w:ind w:left="472" w:leftChars="0" w:firstLine="41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Tiền tệ xuất hiện là kết quả của quá trình phát triển lâu dài của sản xuất và trao đổi hàng hóa. Cho đến khi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người ta chọn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vàng giữ vai trò là vật ngang giá chung cho tất cả hàng hóa thì hình thái tiền tệ xuất hiện. </w:t>
      </w:r>
      <w:r>
        <w:rPr>
          <w:rFonts w:hint="default" w:ascii="Times New Roman" w:hAnsi="Times New Roman" w:cs="Times New Roman"/>
          <w:sz w:val="28"/>
          <w:szCs w:val="28"/>
        </w:rPr>
        <w:t>Vàng là tiền tệ.</w:t>
      </w:r>
    </w:p>
    <w:p>
      <w:pPr>
        <w:spacing w:line="360" w:lineRule="auto"/>
        <w:ind w:firstLine="342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Bản chất:</w:t>
      </w:r>
    </w:p>
    <w:p>
      <w:pPr>
        <w:numPr>
          <w:ilvl w:val="0"/>
          <w:numId w:val="0"/>
        </w:numPr>
        <w:spacing w:line="360" w:lineRule="auto"/>
        <w:ind w:left="582" w:leftChars="0" w:firstLine="14" w:firstLineChars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Là hàng hoá</w:t>
      </w:r>
      <w:r>
        <w:rPr>
          <w:rFonts w:hint="default" w:ascii="Times New Roman" w:hAnsi="Times New Roman" w:cs="Times New Roman"/>
          <w:sz w:val="28"/>
          <w:szCs w:val="28"/>
        </w:rPr>
        <w:t xml:space="preserve"> đặc biệt được tách ra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làm vật ngang giá chung</w:t>
      </w:r>
      <w:r>
        <w:rPr>
          <w:rFonts w:hint="default" w:ascii="Times New Roman" w:hAnsi="Times New Roman" w:cs="Times New Roman"/>
          <w:sz w:val="28"/>
          <w:szCs w:val="28"/>
        </w:rPr>
        <w:t xml:space="preserve"> cho tất cả hàng hoá, là sự thể hiện chung của GT.</w:t>
      </w:r>
    </w:p>
    <w:p>
      <w:pPr>
        <w:numPr>
          <w:ilvl w:val="0"/>
          <w:numId w:val="0"/>
        </w:numPr>
        <w:spacing w:line="360" w:lineRule="auto"/>
        <w:ind w:left="582" w:leftChars="0" w:firstLine="14" w:firstLineChars="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Biểu hiện MQH SX giữa những NSX.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b/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Các chức năng của tiền tệ:</w:t>
      </w:r>
    </w:p>
    <w:p>
      <w:pPr>
        <w:spacing w:line="360" w:lineRule="auto"/>
        <w:ind w:left="72" w:firstLine="180"/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Thước đo giá trị.</w:t>
      </w:r>
    </w:p>
    <w:p>
      <w:pPr>
        <w:numPr>
          <w:ilvl w:val="0"/>
          <w:numId w:val="0"/>
        </w:numPr>
        <w:spacing w:line="360" w:lineRule="auto"/>
        <w:ind w:left="80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Khi tiền dùng để đo lường và biểu hiện giá trị của H.</w:t>
      </w:r>
    </w:p>
    <w:p>
      <w:pPr>
        <w:spacing w:line="360" w:lineRule="auto"/>
        <w:ind w:left="72" w:firstLine="270"/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Phương tiện lưu thông</w:t>
      </w:r>
    </w:p>
    <w:p>
      <w:pPr>
        <w:spacing w:line="360" w:lineRule="auto"/>
        <w:ind w:left="592" w:leftChars="0" w:firstLine="408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Khi tiền làm môi giới trong quá trình trao đổi H theo công thức </w:t>
      </w:r>
      <w:r>
        <w:rPr>
          <w:rFonts w:hint="default" w:ascii="Times New Roman" w:hAnsi="Times New Roman" w:cs="Times New Roman"/>
          <w:sz w:val="28"/>
          <w:szCs w:val="28"/>
          <w:bdr w:val="thinThickSmallGap" w:color="auto" w:sz="24" w:space="0"/>
        </w:rPr>
        <w:t>H – T – H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line="360" w:lineRule="auto"/>
        <w:ind w:left="72" w:leftChars="0" w:firstLine="328" w:firstLineChars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Phương tiện cất trữ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>.</w:t>
      </w:r>
    </w:p>
    <w:p>
      <w:pPr>
        <w:spacing w:line="360" w:lineRule="auto"/>
        <w:ind w:left="792" w:leftChars="0" w:firstLine="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khi</w:t>
      </w:r>
      <w:r>
        <w:rPr>
          <w:rFonts w:hint="default" w:ascii="Times New Roman" w:hAnsi="Times New Roman" w:cs="Times New Roman"/>
          <w:sz w:val="28"/>
          <w:szCs w:val="28"/>
        </w:rPr>
        <w:t xml:space="preserve"> tiền rút khỏi lưu thông và được cất trữ lại để khi cần thì đem ra mua H</w:t>
      </w:r>
    </w:p>
    <w:p>
      <w:pPr>
        <w:spacing w:line="360" w:lineRule="auto"/>
        <w:ind w:left="72" w:firstLine="270"/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Phương tiện thanh toán.</w:t>
      </w:r>
    </w:p>
    <w:p>
      <w:pPr>
        <w:spacing w:line="360" w:lineRule="auto"/>
        <w:ind w:left="598" w:leftChars="299" w:firstLine="201" w:firstLineChars="7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Khi tiền dùng để chi trả sau khi giao dịch mua, bán.</w:t>
      </w:r>
    </w:p>
    <w:p>
      <w:pPr>
        <w:spacing w:line="360" w:lineRule="auto"/>
        <w:ind w:left="72" w:firstLine="27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Tiền tệ TG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spacing w:line="360" w:lineRule="auto"/>
        <w:ind w:left="72" w:leftChars="0" w:firstLine="728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K</w:t>
      </w:r>
      <w:r>
        <w:rPr>
          <w:rFonts w:hint="default" w:ascii="Times New Roman" w:hAnsi="Times New Roman" w:cs="Times New Roman"/>
          <w:sz w:val="28"/>
          <w:szCs w:val="28"/>
        </w:rPr>
        <w:t>hi tiền vượt ra khỏi biên giới quốc gia.</w:t>
      </w:r>
    </w:p>
    <w:p>
      <w:pPr>
        <w:spacing w:line="360" w:lineRule="auto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none"/>
        </w:rPr>
        <w:t>THỊ TRƯỜNG:</w:t>
      </w:r>
    </w:p>
    <w:p>
      <w:pPr>
        <w:spacing w:line="360" w:lineRule="auto"/>
        <w:ind w:firstLine="34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a/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Thị trường là gì?</w:t>
      </w:r>
    </w:p>
    <w:p>
      <w:pPr>
        <w:spacing w:line="360" w:lineRule="auto"/>
        <w:ind w:left="400" w:leftChars="200" w:firstLine="24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Là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lĩnh vực trao đổi, mua bán</w:t>
      </w:r>
      <w:r>
        <w:rPr>
          <w:rFonts w:hint="default" w:ascii="Times New Roman" w:hAnsi="Times New Roman" w:cs="Times New Roman"/>
          <w:sz w:val="28"/>
          <w:szCs w:val="28"/>
        </w:rPr>
        <w:t xml:space="preserve"> mà ở đó các chủ thể kinh tế tác động qua lại lẫn nhau để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xác định giá cả</w:t>
      </w:r>
      <w:r>
        <w:rPr>
          <w:rFonts w:hint="default" w:ascii="Times New Roman" w:hAnsi="Times New Roman" w:cs="Times New Roman"/>
          <w:sz w:val="28"/>
          <w:szCs w:val="28"/>
        </w:rPr>
        <w:t xml:space="preserve"> và số lượng hàng hóa, dịch vụ.</w:t>
      </w:r>
    </w:p>
    <w:p>
      <w:pPr>
        <w:spacing w:line="360" w:lineRule="auto"/>
        <w:ind w:left="0" w:leftChars="0" w:firstLine="399" w:firstLineChars="142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b/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Các chức năng của thị trường:</w:t>
      </w:r>
    </w:p>
    <w:p>
      <w:pPr>
        <w:numPr>
          <w:ilvl w:val="0"/>
          <w:numId w:val="0"/>
        </w:numPr>
        <w:spacing w:line="360" w:lineRule="auto"/>
        <w:ind w:left="798" w:leftChars="399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Chức năng thực hiện (thừa nhận)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giá trị sử dụng</w:t>
      </w:r>
      <w:r>
        <w:rPr>
          <w:rFonts w:hint="default" w:ascii="Times New Roman" w:hAnsi="Times New Roman" w:cs="Times New Roman"/>
          <w:sz w:val="28"/>
          <w:szCs w:val="28"/>
        </w:rPr>
        <w:t xml:space="preserve"> và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giá trị</w:t>
      </w:r>
      <w:r>
        <w:rPr>
          <w:rFonts w:hint="default" w:ascii="Times New Roman" w:hAnsi="Times New Roman" w:cs="Times New Roman"/>
          <w:sz w:val="28"/>
          <w:szCs w:val="28"/>
        </w:rPr>
        <w:t xml:space="preserve"> của hàng hoá.</w:t>
      </w:r>
    </w:p>
    <w:p>
      <w:pPr>
        <w:numPr>
          <w:ilvl w:val="0"/>
          <w:numId w:val="0"/>
        </w:numPr>
        <w:spacing w:line="360" w:lineRule="auto"/>
        <w:ind w:left="798" w:leftChars="399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Chức năng thông tin.</w:t>
      </w:r>
    </w:p>
    <w:p>
      <w:pPr>
        <w:numPr>
          <w:ilvl w:val="0"/>
          <w:numId w:val="0"/>
        </w:numPr>
        <w:spacing w:line="360" w:lineRule="auto"/>
        <w:ind w:left="798" w:leftChars="399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Chức năng điều tiết, kích thích hoặc hạn chế sản xuất và tiêu dùng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847850" cy="1247775"/>
            <wp:effectExtent l="0" t="0" r="11430" b="190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195" t="5914" r="7965" b="2365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D916F"/>
    <w:multiLevelType w:val="singleLevel"/>
    <w:tmpl w:val="031D916F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EA00C20"/>
    <w:multiLevelType w:val="multilevel"/>
    <w:tmpl w:val="1EA00C20"/>
    <w:lvl w:ilvl="0" w:tentative="0">
      <w:start w:val="1"/>
      <w:numFmt w:val="bullet"/>
      <w:lvlText w:val=""/>
      <w:lvlJc w:val="left"/>
      <w:pPr>
        <w:tabs>
          <w:tab w:val="left" w:pos="360"/>
        </w:tabs>
        <w:ind w:left="288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8F6EB78"/>
    <w:multiLevelType w:val="singleLevel"/>
    <w:tmpl w:val="68F6EB7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B7B08"/>
    <w:rsid w:val="06DC66D3"/>
    <w:rsid w:val="10AE01FF"/>
    <w:rsid w:val="187E1F6D"/>
    <w:rsid w:val="249B7B08"/>
    <w:rsid w:val="3BB84C4D"/>
    <w:rsid w:val="5B9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2021-09-04T09:54:00Z</dcterms:created>
  <dc:creator>Dell</dc:creator>
  <cp:lastModifiedBy>Dell</cp:lastModifiedBy>
  <dcterms:modified xsi:type="dcterms:W3CDTF">2021-09-22T23:22:41Z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94F7B74AC8BF4303BE891A1E2A3F7938</vt:lpwstr>
  </property>
</Properties>
</file>